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B84269">
      <w:pPr>
        <w:jc w:val="center"/>
        <w:rPr>
          <w:rFonts w:hint="default" w:ascii="黑体" w:hAnsi="黑体" w:eastAsia="黑体"/>
          <w:sz w:val="32"/>
          <w:lang w:val="en-US" w:eastAsia="zh-CN"/>
        </w:rPr>
      </w:pPr>
      <w:r>
        <w:rPr>
          <w:rFonts w:hint="eastAsia" w:ascii="黑体" w:hAnsi="黑体" w:eastAsia="黑体"/>
          <w:sz w:val="32"/>
        </w:rPr>
        <w:t>毕设系统</w:t>
      </w:r>
      <w:r>
        <w:rPr>
          <w:rFonts w:hint="eastAsia" w:ascii="黑体" w:hAnsi="黑体" w:eastAsia="黑体"/>
          <w:sz w:val="32"/>
          <w:lang w:val="en-US" w:eastAsia="zh-CN"/>
        </w:rPr>
        <w:t>免费</w:t>
      </w:r>
      <w:r>
        <w:rPr>
          <w:rFonts w:hint="eastAsia" w:ascii="黑体" w:hAnsi="黑体" w:eastAsia="黑体"/>
          <w:sz w:val="32"/>
        </w:rPr>
        <w:t>查重流程</w:t>
      </w:r>
      <w:r>
        <w:rPr>
          <w:rFonts w:hint="eastAsia" w:ascii="黑体" w:hAnsi="黑体" w:eastAsia="黑体"/>
          <w:sz w:val="32"/>
          <w:lang w:val="en-US" w:eastAsia="zh-CN"/>
        </w:rPr>
        <w:t>快速解答版（2025）</w:t>
      </w:r>
    </w:p>
    <w:p w14:paraId="763A8B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宋体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val="en-US" w:eastAsia="zh-CN"/>
        </w:rPr>
        <w:t>毕设管理系统中分别在初稿与定稿提交流程中，嵌入了</w:t>
      </w:r>
      <w:r>
        <w:rPr>
          <w:rFonts w:hint="eastAsia"/>
          <w:color w:val="FF0000"/>
          <w:sz w:val="21"/>
          <w:szCs w:val="21"/>
          <w:lang w:val="en-US" w:eastAsia="zh-CN"/>
        </w:rPr>
        <w:t>知网</w:t>
      </w:r>
      <w:r>
        <w:rPr>
          <w:rFonts w:hint="eastAsia"/>
          <w:sz w:val="21"/>
          <w:szCs w:val="21"/>
          <w:lang w:val="en-US" w:eastAsia="zh-CN"/>
        </w:rPr>
        <w:t>和</w:t>
      </w:r>
      <w:r>
        <w:rPr>
          <w:rFonts w:hint="eastAsia"/>
          <w:color w:val="FF0000"/>
          <w:sz w:val="21"/>
          <w:szCs w:val="21"/>
          <w:lang w:val="en-US" w:eastAsia="zh-CN"/>
        </w:rPr>
        <w:t>维普</w:t>
      </w:r>
      <w:r>
        <w:rPr>
          <w:rFonts w:hint="eastAsia"/>
          <w:sz w:val="21"/>
          <w:szCs w:val="21"/>
          <w:lang w:val="en-US" w:eastAsia="zh-CN"/>
        </w:rPr>
        <w:t>论文免费检测服务，两个流程的操作办法相似，以下对初稿环节详细图示。</w:t>
      </w:r>
      <w:r>
        <w:rPr>
          <w:rFonts w:hint="eastAsia"/>
          <w:color w:val="FF0000"/>
          <w:sz w:val="21"/>
          <w:szCs w:val="21"/>
        </w:rPr>
        <w:t>当学生中期检查流程状态是审核通过，即可提交论文</w:t>
      </w:r>
      <w:r>
        <w:rPr>
          <w:rFonts w:hint="eastAsia"/>
          <w:color w:val="FF0000"/>
          <w:sz w:val="21"/>
          <w:szCs w:val="21"/>
          <w:lang w:eastAsia="zh-CN"/>
        </w:rPr>
        <w:t>，</w:t>
      </w:r>
      <w:r>
        <w:rPr>
          <w:rFonts w:hint="eastAsia"/>
          <w:color w:val="FF0000"/>
          <w:sz w:val="21"/>
          <w:szCs w:val="21"/>
          <w:lang w:val="en-US" w:eastAsia="zh-CN"/>
        </w:rPr>
        <w:t>开始检测</w:t>
      </w:r>
      <w:r>
        <w:rPr>
          <w:rFonts w:hint="eastAsia"/>
          <w:sz w:val="21"/>
          <w:szCs w:val="21"/>
          <w:lang w:eastAsia="zh-CN"/>
        </w:rPr>
        <w:t>。（</w:t>
      </w:r>
      <w:r>
        <w:rPr>
          <w:rFonts w:hint="eastAsia"/>
          <w:sz w:val="21"/>
          <w:szCs w:val="21"/>
          <w:lang w:val="en-US" w:eastAsia="zh-CN"/>
        </w:rPr>
        <w:t>论文AIGC检测可直接上传论文开始检测，维普和格子达各1次免费检测机会</w:t>
      </w:r>
      <w:r>
        <w:rPr>
          <w:rFonts w:hint="eastAsia"/>
          <w:sz w:val="21"/>
          <w:szCs w:val="21"/>
          <w:lang w:eastAsia="zh-CN"/>
        </w:rPr>
        <w:t>）</w:t>
      </w:r>
      <w:bookmarkStart w:id="0" w:name="_GoBack"/>
      <w:bookmarkEnd w:id="0"/>
    </w:p>
    <w:p w14:paraId="7A0A1B01">
      <w:pPr>
        <w:rPr>
          <w:rFonts w:hint="eastAsia"/>
          <w:lang w:val="en-US" w:eastAsia="zh-CN"/>
        </w:rPr>
      </w:pPr>
    </w:p>
    <w:p w14:paraId="32704008">
      <w:pPr>
        <w:numPr>
          <w:ilvl w:val="0"/>
          <w:numId w:val="0"/>
        </w:numPr>
        <w:rPr>
          <w:rFonts w:hint="eastAsia"/>
          <w:sz w:val="24"/>
          <w:szCs w:val="32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  <w:t>1</w:t>
      </w:r>
      <w:r>
        <w:rPr>
          <w:rFonts w:hint="eastAsia" w:cs="Times New Roman"/>
          <w:kern w:val="2"/>
          <w:sz w:val="24"/>
          <w:szCs w:val="32"/>
          <w:lang w:val="en-US" w:eastAsia="zh-CN" w:bidi="ar-SA"/>
        </w:rPr>
        <w:t>.</w:t>
      </w:r>
      <w:r>
        <w:rPr>
          <w:rFonts w:hint="eastAsia"/>
          <w:sz w:val="24"/>
          <w:szCs w:val="32"/>
        </w:rPr>
        <w:t>学生点击提交论文</w:t>
      </w:r>
      <w:r>
        <w:rPr>
          <w:rFonts w:hint="eastAsia"/>
          <w:sz w:val="24"/>
          <w:szCs w:val="32"/>
          <w:lang w:val="en-US" w:eastAsia="zh-CN"/>
        </w:rPr>
        <w:t>初</w:t>
      </w:r>
      <w:r>
        <w:rPr>
          <w:rFonts w:hint="eastAsia"/>
          <w:sz w:val="24"/>
          <w:szCs w:val="32"/>
        </w:rPr>
        <w:t>稿</w:t>
      </w:r>
      <w:r>
        <w:rPr>
          <w:rFonts w:hint="eastAsia"/>
          <w:sz w:val="24"/>
          <w:szCs w:val="32"/>
          <w:lang w:eastAsia="zh-CN"/>
        </w:rPr>
        <w:t>（</w:t>
      </w:r>
      <w:r>
        <w:rPr>
          <w:rFonts w:hint="eastAsia"/>
          <w:sz w:val="24"/>
          <w:szCs w:val="32"/>
          <w:lang w:val="en-US" w:eastAsia="zh-CN"/>
        </w:rPr>
        <w:t>定稿</w:t>
      </w:r>
      <w:r>
        <w:rPr>
          <w:rFonts w:hint="eastAsia"/>
          <w:sz w:val="24"/>
          <w:szCs w:val="32"/>
          <w:lang w:eastAsia="zh-CN"/>
        </w:rPr>
        <w:t>）</w:t>
      </w:r>
      <w:r>
        <w:rPr>
          <w:rFonts w:hint="eastAsia"/>
          <w:sz w:val="24"/>
          <w:szCs w:val="32"/>
        </w:rPr>
        <w:t>：</w:t>
      </w:r>
    </w:p>
    <w:p w14:paraId="7B2BDF62">
      <w:pPr>
        <w:numPr>
          <w:ilvl w:val="0"/>
          <w:numId w:val="0"/>
        </w:numPr>
        <w:rPr>
          <w:rFonts w:hint="eastAsia"/>
          <w:sz w:val="24"/>
          <w:szCs w:val="32"/>
        </w:rPr>
      </w:pPr>
    </w:p>
    <w:p w14:paraId="35F62E4C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397500" cy="2699385"/>
            <wp:effectExtent l="0" t="0" r="12700" b="571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70877">
      <w:pPr>
        <w:keepNext w:val="0"/>
        <w:keepLines w:val="0"/>
        <w:widowControl/>
        <w:suppressLineNumbers w:val="0"/>
        <w:jc w:val="left"/>
      </w:pPr>
    </w:p>
    <w:p w14:paraId="3FFABBE5">
      <w:pPr>
        <w:numPr>
          <w:ilvl w:val="0"/>
          <w:numId w:val="0"/>
        </w:numPr>
        <w:rPr>
          <w:rFonts w:hint="eastAsia"/>
          <w:sz w:val="24"/>
          <w:szCs w:val="32"/>
          <w:lang w:val="en-US" w:eastAsia="zh-CN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  <w:t>2</w:t>
      </w:r>
      <w:r>
        <w:rPr>
          <w:rFonts w:hint="eastAsia" w:cs="Times New Roman"/>
          <w:kern w:val="2"/>
          <w:sz w:val="24"/>
          <w:szCs w:val="32"/>
          <w:lang w:val="en-US" w:eastAsia="zh-CN" w:bidi="ar-SA"/>
        </w:rPr>
        <w:t>.</w:t>
      </w:r>
      <w:r>
        <w:rPr>
          <w:rFonts w:hint="eastAsia"/>
          <w:sz w:val="24"/>
          <w:szCs w:val="32"/>
          <w:lang w:val="en-US" w:eastAsia="zh-CN"/>
        </w:rPr>
        <w:t>选择论文（设计）文件附件,点击维普查重检测或知网查重检测开始检测</w:t>
      </w:r>
    </w:p>
    <w:p w14:paraId="6BD7AEAD">
      <w:pPr>
        <w:numPr>
          <w:ilvl w:val="0"/>
          <w:numId w:val="0"/>
        </w:numPr>
        <w:rPr>
          <w:rFonts w:hint="default"/>
          <w:sz w:val="24"/>
          <w:szCs w:val="32"/>
          <w:lang w:val="en-US" w:eastAsia="zh-CN"/>
        </w:rPr>
      </w:pPr>
    </w:p>
    <w:p w14:paraId="6677C7B0">
      <w:pPr>
        <w:keepNext w:val="0"/>
        <w:keepLines w:val="0"/>
        <w:widowControl/>
        <w:suppressLineNumbers w:val="0"/>
        <w:jc w:val="left"/>
        <w:rPr>
          <w:rFonts w:hint="eastAsia"/>
        </w:rPr>
      </w:pPr>
      <w:r>
        <w:drawing>
          <wp:inline distT="0" distB="0" distL="114300" distR="114300">
            <wp:extent cx="5406390" cy="2703830"/>
            <wp:effectExtent l="0" t="0" r="3810" b="127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8EBF3">
      <w:pPr>
        <w:rPr>
          <w:rFonts w:hint="eastAsia"/>
          <w:lang w:val="en-US" w:eastAsia="zh-CN"/>
        </w:rPr>
      </w:pPr>
    </w:p>
    <w:p w14:paraId="0F5A2805">
      <w:pPr>
        <w:rPr>
          <w:rFonts w:hint="default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温馨提醒：学生在上传毕业论文（设计）初稿或定稿后，应当先进行维普或知网查重检测后获取查重结果，再点击页面下方的提交按钮，完成论文初稿（定稿）的提交，未查重直接点击提交会失去检测窗口！</w:t>
      </w:r>
    </w:p>
    <w:p w14:paraId="52600E13">
      <w:pPr>
        <w:numPr>
          <w:ilvl w:val="0"/>
          <w:numId w:val="0"/>
        </w:numPr>
        <w:rPr>
          <w:rFonts w:hint="eastAsia"/>
          <w:sz w:val="24"/>
          <w:szCs w:val="32"/>
          <w:lang w:val="en-US" w:eastAsia="zh-CN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  <w:t>3</w:t>
      </w:r>
      <w:r>
        <w:rPr>
          <w:rFonts w:hint="eastAsia" w:cs="Times New Roman"/>
          <w:kern w:val="2"/>
          <w:sz w:val="24"/>
          <w:szCs w:val="32"/>
          <w:lang w:val="en-US" w:eastAsia="zh-CN" w:bidi="ar-SA"/>
        </w:rPr>
        <w:t>.文件</w:t>
      </w:r>
      <w:r>
        <w:rPr>
          <w:rFonts w:hint="eastAsia"/>
          <w:sz w:val="24"/>
          <w:szCs w:val="32"/>
          <w:lang w:val="en-US" w:eastAsia="zh-CN"/>
        </w:rPr>
        <w:t>上传后，若想重新上传，可点击附件下的“删除”，再次选择文件上传即可</w:t>
      </w:r>
    </w:p>
    <w:p w14:paraId="40B1AF81">
      <w:pPr>
        <w:numPr>
          <w:ilvl w:val="0"/>
          <w:numId w:val="0"/>
        </w:numPr>
        <w:rPr>
          <w:rFonts w:hint="eastAsia"/>
          <w:sz w:val="24"/>
          <w:szCs w:val="32"/>
          <w:lang w:val="en-US" w:eastAsia="zh-CN"/>
        </w:rPr>
      </w:pPr>
    </w:p>
    <w:p w14:paraId="0837CE1B">
      <w:r>
        <w:drawing>
          <wp:inline distT="0" distB="0" distL="114300" distR="114300">
            <wp:extent cx="5267960" cy="2633980"/>
            <wp:effectExtent l="0" t="0" r="8890" b="1397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CD768">
      <w:pPr>
        <w:rPr>
          <w:rFonts w:hint="eastAsia"/>
        </w:rPr>
      </w:pPr>
    </w:p>
    <w:p w14:paraId="2B4E934C">
      <w:pPr>
        <w:numPr>
          <w:ilvl w:val="0"/>
          <w:numId w:val="0"/>
        </w:numP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  <w:t>4.点击“提交查重”后会出现“查重检测中，请勿重复提交···”字样，成功上传后，提示：论文已提交检测！请等待检测结果。</w:t>
      </w:r>
    </w:p>
    <w:p w14:paraId="54B70761">
      <w:pPr>
        <w:numPr>
          <w:ilvl w:val="0"/>
          <w:numId w:val="0"/>
        </w:numPr>
        <w:rPr>
          <w:rFonts w:hint="default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</w:p>
    <w:p w14:paraId="37C421F5">
      <w:pPr>
        <w:rPr>
          <w:rFonts w:hint="eastAsia"/>
        </w:rPr>
      </w:pPr>
      <w:r>
        <w:drawing>
          <wp:inline distT="0" distB="0" distL="114300" distR="114300">
            <wp:extent cx="5252720" cy="2626360"/>
            <wp:effectExtent l="0" t="0" r="5080" b="254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22C90">
      <w:pPr>
        <w:rPr>
          <w:rFonts w:hint="eastAsia"/>
          <w:lang w:val="en-US" w:eastAsia="zh-CN"/>
        </w:rPr>
      </w:pPr>
    </w:p>
    <w:p w14:paraId="267F4D70">
      <w:pPr>
        <w:rPr>
          <w:rFonts w:hint="eastAsia"/>
          <w:lang w:val="en-US" w:eastAsia="zh-CN"/>
        </w:rPr>
      </w:pPr>
    </w:p>
    <w:p w14:paraId="3E267989">
      <w:pPr>
        <w:rPr>
          <w:rFonts w:hint="eastAsia"/>
          <w:lang w:val="en-US" w:eastAsia="zh-CN"/>
        </w:rPr>
      </w:pPr>
    </w:p>
    <w:p w14:paraId="12C4CB86">
      <w:pPr>
        <w:rPr>
          <w:rFonts w:hint="eastAsia"/>
          <w:lang w:val="en-US" w:eastAsia="zh-CN"/>
        </w:rPr>
      </w:pPr>
    </w:p>
    <w:p w14:paraId="7F1440E6">
      <w:pPr>
        <w:rPr>
          <w:rFonts w:hint="eastAsia"/>
          <w:lang w:val="en-US" w:eastAsia="zh-CN"/>
        </w:rPr>
      </w:pPr>
    </w:p>
    <w:p w14:paraId="044A1BD7">
      <w:pPr>
        <w:rPr>
          <w:rFonts w:hint="eastAsia"/>
          <w:lang w:val="en-US" w:eastAsia="zh-CN"/>
        </w:rPr>
      </w:pPr>
    </w:p>
    <w:p w14:paraId="3E48710F">
      <w:pPr>
        <w:rPr>
          <w:rFonts w:hint="eastAsia"/>
          <w:lang w:val="en-US" w:eastAsia="zh-CN"/>
        </w:rPr>
      </w:pPr>
    </w:p>
    <w:p w14:paraId="49F074F3">
      <w:pPr>
        <w:rPr>
          <w:rFonts w:hint="eastAsia"/>
          <w:lang w:val="en-US" w:eastAsia="zh-CN"/>
        </w:rPr>
      </w:pPr>
    </w:p>
    <w:p w14:paraId="63FD6C60">
      <w:pPr>
        <w:rPr>
          <w:rFonts w:hint="eastAsia"/>
          <w:lang w:val="en-US" w:eastAsia="zh-CN"/>
        </w:rPr>
      </w:pPr>
    </w:p>
    <w:p w14:paraId="4B1C1871">
      <w:pPr>
        <w:rPr>
          <w:rFonts w:hint="eastAsia"/>
          <w:lang w:val="en-US" w:eastAsia="zh-CN"/>
        </w:rPr>
      </w:pPr>
    </w:p>
    <w:p w14:paraId="099DF6D5">
      <w:pPr>
        <w:numPr>
          <w:ilvl w:val="0"/>
          <w:numId w:val="0"/>
        </w:numP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  <w:r>
        <w:rPr>
          <w:rFonts w:hint="eastAsia" w:cs="Times New Roman"/>
          <w:kern w:val="2"/>
          <w:sz w:val="24"/>
          <w:szCs w:val="32"/>
          <w:lang w:val="en-US" w:eastAsia="zh-CN" w:bidi="ar-SA"/>
        </w:rPr>
        <w:t>5.</w:t>
      </w:r>
      <w: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  <w:t>提交查重检测后，点击“获取检测结果”：</w:t>
      </w:r>
    </w:p>
    <w:p w14:paraId="18460325">
      <w:pPr>
        <w:rPr>
          <w:rFonts w:hint="eastAsia"/>
        </w:rPr>
      </w:pPr>
    </w:p>
    <w:p w14:paraId="4B2271E6">
      <w:pPr>
        <w:rPr>
          <w:rFonts w:hint="eastAsia"/>
        </w:rPr>
      </w:pPr>
      <w:r>
        <w:drawing>
          <wp:inline distT="0" distB="0" distL="114300" distR="114300">
            <wp:extent cx="5309870" cy="2655570"/>
            <wp:effectExtent l="0" t="0" r="5080" b="1143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AABB5">
      <w:pPr>
        <w:numPr>
          <w:ilvl w:val="0"/>
          <w:numId w:val="0"/>
        </w:numP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  <w:r>
        <w:rPr>
          <w:rFonts w:hint="eastAsia" w:cs="Times New Roman"/>
          <w:kern w:val="2"/>
          <w:sz w:val="24"/>
          <w:szCs w:val="32"/>
          <w:lang w:val="en-US" w:eastAsia="zh-CN" w:bidi="ar-SA"/>
        </w:rPr>
        <w:t>6.</w:t>
      </w:r>
      <w: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  <w:t>获取查重结果后的页面：</w:t>
      </w:r>
    </w:p>
    <w:p w14:paraId="44884924">
      <w:pPr>
        <w:numPr>
          <w:ilvl w:val="0"/>
          <w:numId w:val="0"/>
        </w:numP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</w:p>
    <w:p w14:paraId="5D5736C0">
      <w:r>
        <w:drawing>
          <wp:inline distT="0" distB="0" distL="114300" distR="114300">
            <wp:extent cx="5323840" cy="2662555"/>
            <wp:effectExtent l="0" t="0" r="10160" b="4445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964FA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F7548CE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580F45A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C2A66F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EAD9F9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1417D37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F63DCD1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0E1895D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B675993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3E1410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C80391D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869808F">
      <w:pPr>
        <w:numPr>
          <w:ilvl w:val="0"/>
          <w:numId w:val="0"/>
        </w:numP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  <w:t>7.查重完成后点击提交按钮，提交论文。</w:t>
      </w:r>
    </w:p>
    <w:p w14:paraId="541A4F2F">
      <w:pPr>
        <w:numPr>
          <w:ilvl w:val="0"/>
          <w:numId w:val="0"/>
        </w:numP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</w:p>
    <w:p w14:paraId="1BE58B81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783205"/>
            <wp:effectExtent l="0" t="0" r="13335" b="17145"/>
            <wp:docPr id="1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05799">
      <w:pPr>
        <w:rPr>
          <w:rFonts w:hint="eastAsia"/>
          <w:color w:val="FF0000"/>
          <w:sz w:val="28"/>
          <w:szCs w:val="28"/>
          <w:lang w:val="en-US" w:eastAsia="zh-CN"/>
        </w:rPr>
      </w:pPr>
    </w:p>
    <w:p w14:paraId="7DDD2236">
      <w:pPr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若提交论文初稿（定稿）时，没有进行论文检测，就提交了论文初稿（定稿）审核，失去检测窗口，可按照下列办法操作。</w:t>
      </w:r>
    </w:p>
    <w:p w14:paraId="739616F5">
      <w:pPr>
        <w:rPr>
          <w:rFonts w:hint="default"/>
          <w:b/>
          <w:bCs/>
          <w:color w:val="FF0000"/>
          <w:sz w:val="24"/>
          <w:szCs w:val="24"/>
          <w:lang w:val="en-US" w:eastAsia="zh-CN"/>
        </w:rPr>
      </w:pPr>
    </w:p>
    <w:p w14:paraId="3E8129A6">
      <w:pPr>
        <w:numPr>
          <w:ilvl w:val="0"/>
          <w:numId w:val="0"/>
        </w:numP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  <w:t>1</w:t>
      </w:r>
      <w:r>
        <w:rPr>
          <w:rFonts w:hint="eastAsia" w:cs="Times New Roman"/>
          <w:kern w:val="2"/>
          <w:sz w:val="24"/>
          <w:szCs w:val="32"/>
          <w:lang w:val="en-US" w:eastAsia="zh-CN" w:bidi="ar-SA"/>
        </w:rPr>
        <w:t>.</w:t>
      </w:r>
      <w: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  <w:t>学生端状态：</w:t>
      </w:r>
      <w:r>
        <w:rPr>
          <w:rFonts w:hint="eastAsia" w:ascii="Times New Roman" w:hAnsi="Times New Roman" w:eastAsia="宋体" w:cs="Times New Roman"/>
          <w:b/>
          <w:bCs/>
          <w:color w:val="FF0000"/>
          <w:kern w:val="2"/>
          <w:sz w:val="24"/>
          <w:szCs w:val="32"/>
          <w:lang w:val="en-US" w:eastAsia="zh-CN" w:bidi="ar-SA"/>
        </w:rPr>
        <w:t>待指导老师审核</w:t>
      </w:r>
    </w:p>
    <w:p w14:paraId="148FE7E4">
      <w:pPr>
        <w:numPr>
          <w:ilvl w:val="0"/>
          <w:numId w:val="0"/>
        </w:numPr>
        <w:rPr>
          <w:rFonts w:hint="default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</w:p>
    <w:p w14:paraId="54F41977">
      <w:r>
        <w:drawing>
          <wp:inline distT="0" distB="0" distL="114300" distR="114300">
            <wp:extent cx="5267325" cy="2659380"/>
            <wp:effectExtent l="0" t="0" r="9525" b="7620"/>
            <wp:docPr id="1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0CD99">
      <w:pPr>
        <w:rPr>
          <w:rFonts w:hint="eastAsia"/>
          <w:color w:val="FF0000"/>
          <w:lang w:val="en-US" w:eastAsia="zh-CN"/>
        </w:rPr>
      </w:pPr>
    </w:p>
    <w:p w14:paraId="41A21A81">
      <w:pPr>
        <w:rPr>
          <w:rFonts w:hint="eastAsia"/>
          <w:color w:val="FF0000"/>
          <w:lang w:val="en-US" w:eastAsia="zh-CN"/>
        </w:rPr>
      </w:pPr>
    </w:p>
    <w:p w14:paraId="5E07E273">
      <w:pPr>
        <w:rPr>
          <w:rFonts w:hint="eastAsia"/>
          <w:color w:val="FF0000"/>
          <w:lang w:val="en-US" w:eastAsia="zh-CN"/>
        </w:rPr>
      </w:pPr>
    </w:p>
    <w:p w14:paraId="5AFEB6C1">
      <w:pPr>
        <w:rPr>
          <w:rFonts w:hint="eastAsia"/>
          <w:color w:val="FF0000"/>
          <w:lang w:val="en-US" w:eastAsia="zh-CN"/>
        </w:rPr>
      </w:pPr>
    </w:p>
    <w:p w14:paraId="2863F8DF">
      <w:pPr>
        <w:rPr>
          <w:rFonts w:hint="eastAsia"/>
          <w:color w:val="FF0000"/>
          <w:lang w:val="en-US" w:eastAsia="zh-CN"/>
        </w:rPr>
      </w:pPr>
    </w:p>
    <w:p w14:paraId="76B0E6D1">
      <w:pPr>
        <w:rPr>
          <w:rFonts w:hint="eastAsia"/>
          <w:color w:val="FF0000"/>
          <w:lang w:val="en-US" w:eastAsia="zh-CN"/>
        </w:rPr>
      </w:pPr>
    </w:p>
    <w:p w14:paraId="0844F4ED">
      <w:pPr>
        <w:numPr>
          <w:ilvl w:val="0"/>
          <w:numId w:val="0"/>
        </w:numP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  <w:t>2</w:t>
      </w:r>
      <w:r>
        <w:rPr>
          <w:rFonts w:hint="eastAsia" w:cs="Times New Roman"/>
          <w:kern w:val="2"/>
          <w:sz w:val="24"/>
          <w:szCs w:val="32"/>
          <w:lang w:val="en-US" w:eastAsia="zh-CN" w:bidi="ar-SA"/>
        </w:rPr>
        <w:t>.</w:t>
      </w:r>
      <w: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  <w:t>联系指导老师审核论文初稿</w:t>
      </w:r>
    </w:p>
    <w:p w14:paraId="72479033">
      <w:pPr>
        <w:numPr>
          <w:ilvl w:val="0"/>
          <w:numId w:val="0"/>
        </w:numPr>
        <w:rPr>
          <w:rFonts w:hint="default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</w:p>
    <w:p w14:paraId="6D18F8EA">
      <w:r>
        <w:drawing>
          <wp:inline distT="0" distB="0" distL="114300" distR="114300">
            <wp:extent cx="5313680" cy="2610485"/>
            <wp:effectExtent l="0" t="0" r="1270" b="18415"/>
            <wp:docPr id="1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DFB0A">
      <w:pPr>
        <w:rPr>
          <w:rFonts w:hint="eastAsia"/>
        </w:rPr>
      </w:pPr>
    </w:p>
    <w:p w14:paraId="7146E849">
      <w:pPr>
        <w:numPr>
          <w:ilvl w:val="0"/>
          <w:numId w:val="0"/>
        </w:numP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  <w:t>3.指导老师审核论文初稿—选择“退回”，点击保存</w:t>
      </w:r>
    </w:p>
    <w:p w14:paraId="447B222A">
      <w:pPr>
        <w:numPr>
          <w:ilvl w:val="0"/>
          <w:numId w:val="0"/>
        </w:numPr>
        <w:rPr>
          <w:rFonts w:hint="default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</w:p>
    <w:p w14:paraId="2F1662F0">
      <w:r>
        <w:drawing>
          <wp:inline distT="0" distB="0" distL="114300" distR="114300">
            <wp:extent cx="5280025" cy="2583180"/>
            <wp:effectExtent l="0" t="0" r="15875" b="7620"/>
            <wp:docPr id="15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D4DB1"/>
    <w:p w14:paraId="232DC493">
      <w:pPr>
        <w:numPr>
          <w:ilvl w:val="0"/>
          <w:numId w:val="0"/>
        </w:numP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</w:p>
    <w:p w14:paraId="0B9E3F4A">
      <w:pPr>
        <w:numPr>
          <w:ilvl w:val="0"/>
          <w:numId w:val="0"/>
        </w:numP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</w:p>
    <w:p w14:paraId="57ECB738">
      <w:pPr>
        <w:numPr>
          <w:ilvl w:val="0"/>
          <w:numId w:val="0"/>
        </w:numP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</w:p>
    <w:p w14:paraId="0EC2BA72">
      <w:pPr>
        <w:numPr>
          <w:ilvl w:val="0"/>
          <w:numId w:val="0"/>
        </w:numP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</w:p>
    <w:p w14:paraId="38484F46">
      <w:pPr>
        <w:numPr>
          <w:ilvl w:val="0"/>
          <w:numId w:val="0"/>
        </w:numP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</w:p>
    <w:p w14:paraId="2A4DA0A1">
      <w:pPr>
        <w:numPr>
          <w:ilvl w:val="0"/>
          <w:numId w:val="0"/>
        </w:numP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</w:p>
    <w:p w14:paraId="3171DF85">
      <w:pPr>
        <w:numPr>
          <w:ilvl w:val="0"/>
          <w:numId w:val="0"/>
        </w:numP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</w:p>
    <w:p w14:paraId="03091FF6">
      <w:pPr>
        <w:numPr>
          <w:ilvl w:val="0"/>
          <w:numId w:val="0"/>
        </w:numP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</w:p>
    <w:p w14:paraId="0F76DABC">
      <w:pPr>
        <w:numPr>
          <w:ilvl w:val="0"/>
          <w:numId w:val="0"/>
        </w:numP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</w:p>
    <w:p w14:paraId="7FEE09E4">
      <w:pPr>
        <w:numPr>
          <w:ilvl w:val="0"/>
          <w:numId w:val="0"/>
        </w:numP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</w:p>
    <w:p w14:paraId="53BBCBDB">
      <w:pPr>
        <w:numPr>
          <w:ilvl w:val="0"/>
          <w:numId w:val="0"/>
        </w:numP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</w:p>
    <w:p w14:paraId="0F32DB31">
      <w:pPr>
        <w:numPr>
          <w:ilvl w:val="0"/>
          <w:numId w:val="0"/>
        </w:numP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  <w:t>4.学生端：指导老师审核退回论文初稿，回到提交初稿状态</w:t>
      </w:r>
    </w:p>
    <w:p w14:paraId="2847FB6B">
      <w:pPr>
        <w:numPr>
          <w:ilvl w:val="0"/>
          <w:numId w:val="0"/>
        </w:numPr>
        <w:rPr>
          <w:rFonts w:hint="default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</w:p>
    <w:p w14:paraId="15F6A6E8">
      <w:r>
        <w:drawing>
          <wp:inline distT="0" distB="0" distL="114300" distR="114300">
            <wp:extent cx="5272405" cy="2671445"/>
            <wp:effectExtent l="0" t="0" r="4445" b="14605"/>
            <wp:docPr id="1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048F9"/>
    <w:p w14:paraId="6F99B73E">
      <w:pPr>
        <w:numPr>
          <w:ilvl w:val="0"/>
          <w:numId w:val="1"/>
        </w:numP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  <w:t>学生重新进行论文初稿查重</w:t>
      </w:r>
    </w:p>
    <w:p w14:paraId="032D3CD2">
      <w:pPr>
        <w:numPr>
          <w:ilvl w:val="0"/>
          <w:numId w:val="0"/>
        </w:numPr>
        <w:rPr>
          <w:rFonts w:hint="default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  <w:r>
        <w:drawing>
          <wp:inline distT="0" distB="0" distL="114300" distR="114300">
            <wp:extent cx="5253355" cy="2626995"/>
            <wp:effectExtent l="0" t="0" r="4445" b="190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55FF9"/>
    <w:p w14:paraId="6588E64F">
      <w:pPr>
        <w:rPr>
          <w:rFonts w:hint="eastAsia"/>
          <w:lang w:val="en-US" w:eastAsia="zh-CN"/>
        </w:rPr>
      </w:pPr>
    </w:p>
    <w:p w14:paraId="092CE456">
      <w:pPr>
        <w:rPr>
          <w:rFonts w:hint="eastAsia"/>
          <w:lang w:val="en-US" w:eastAsia="zh-CN"/>
        </w:rPr>
      </w:pPr>
    </w:p>
    <w:p w14:paraId="57175CA9">
      <w:pPr>
        <w:rPr>
          <w:rFonts w:hint="eastAsia"/>
          <w:lang w:val="en-US" w:eastAsia="zh-CN"/>
        </w:rPr>
      </w:pPr>
    </w:p>
    <w:p w14:paraId="3C45E48A">
      <w:pPr>
        <w:rPr>
          <w:rFonts w:hint="eastAsia"/>
          <w:lang w:val="en-US" w:eastAsia="zh-CN"/>
        </w:rPr>
      </w:pPr>
    </w:p>
    <w:p w14:paraId="4B48E2D8">
      <w:pPr>
        <w:rPr>
          <w:rFonts w:hint="eastAsia"/>
          <w:lang w:val="en-US" w:eastAsia="zh-CN"/>
        </w:rPr>
      </w:pPr>
    </w:p>
    <w:p w14:paraId="276CDEE9">
      <w:pPr>
        <w:rPr>
          <w:rFonts w:hint="eastAsia"/>
          <w:lang w:val="en-US" w:eastAsia="zh-CN"/>
        </w:rPr>
      </w:pPr>
    </w:p>
    <w:p w14:paraId="3E206B35">
      <w:pPr>
        <w:rPr>
          <w:rFonts w:hint="eastAsia"/>
          <w:lang w:val="en-US" w:eastAsia="zh-CN"/>
        </w:rPr>
      </w:pPr>
    </w:p>
    <w:p w14:paraId="59200C10">
      <w:pPr>
        <w:rPr>
          <w:rFonts w:hint="eastAsia"/>
          <w:lang w:val="en-US" w:eastAsia="zh-CN"/>
        </w:rPr>
      </w:pPr>
    </w:p>
    <w:p w14:paraId="6EBD8513">
      <w:pPr>
        <w:rPr>
          <w:rFonts w:hint="eastAsia"/>
          <w:lang w:val="en-US" w:eastAsia="zh-CN"/>
        </w:rPr>
      </w:pPr>
    </w:p>
    <w:p w14:paraId="19914372">
      <w:pPr>
        <w:rPr>
          <w:rFonts w:hint="eastAsia"/>
          <w:lang w:val="en-US" w:eastAsia="zh-CN"/>
        </w:rPr>
      </w:pPr>
    </w:p>
    <w:p w14:paraId="587BED30">
      <w:pPr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若提交论文初稿（定稿）时，没有进行论文检测，就提交了论文初稿（定稿）审核，且指导老师审核通过了，需学院管理员按照下列办法操作。</w:t>
      </w:r>
    </w:p>
    <w:p w14:paraId="0177AE86">
      <w:pPr>
        <w:numPr>
          <w:ilvl w:val="0"/>
          <w:numId w:val="0"/>
        </w:numP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</w:p>
    <w:p w14:paraId="3BC9653E">
      <w:pPr>
        <w:numPr>
          <w:ilvl w:val="0"/>
          <w:numId w:val="0"/>
        </w:numPr>
        <w:rPr>
          <w:rFonts w:hint="default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  <w:t>1</w:t>
      </w:r>
      <w:r>
        <w:rPr>
          <w:rFonts w:hint="eastAsia" w:cs="Times New Roman"/>
          <w:kern w:val="2"/>
          <w:sz w:val="24"/>
          <w:szCs w:val="32"/>
          <w:lang w:val="en-US" w:eastAsia="zh-CN" w:bidi="ar-SA"/>
        </w:rPr>
        <w:t>.</w:t>
      </w:r>
      <w: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  <w:t>学生端状态：</w:t>
      </w:r>
      <w:r>
        <w:rPr>
          <w:rFonts w:hint="eastAsia" w:ascii="Times New Roman" w:hAnsi="Times New Roman" w:eastAsia="宋体" w:cs="Times New Roman"/>
          <w:b/>
          <w:bCs/>
          <w:color w:val="FF0000"/>
          <w:kern w:val="2"/>
          <w:sz w:val="24"/>
          <w:szCs w:val="32"/>
          <w:lang w:val="en-US" w:eastAsia="zh-CN" w:bidi="ar-SA"/>
        </w:rPr>
        <w:t>指导老师审核</w:t>
      </w:r>
      <w:r>
        <w:rPr>
          <w:rFonts w:hint="eastAsia" w:cs="Times New Roman"/>
          <w:b/>
          <w:bCs/>
          <w:color w:val="FF0000"/>
          <w:kern w:val="2"/>
          <w:sz w:val="24"/>
          <w:szCs w:val="32"/>
          <w:lang w:val="en-US" w:eastAsia="zh-CN" w:bidi="ar-SA"/>
        </w:rPr>
        <w:t>通过</w:t>
      </w:r>
    </w:p>
    <w:p w14:paraId="459A24F2"/>
    <w:p w14:paraId="1E4A7FF5">
      <w:r>
        <w:drawing>
          <wp:inline distT="0" distB="0" distL="114300" distR="114300">
            <wp:extent cx="5253355" cy="2626995"/>
            <wp:effectExtent l="0" t="0" r="444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C43BE"/>
    <w:p w14:paraId="4AED515B">
      <w:pPr>
        <w:numPr>
          <w:ilvl w:val="0"/>
          <w:numId w:val="0"/>
        </w:numPr>
        <w:rPr>
          <w:rFonts w:hint="default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  <w:t>2.学院管理员选择数据处理</w:t>
      </w:r>
      <w:r>
        <w:rPr>
          <w:rFonts w:hint="eastAsia" w:cs="Times New Roman"/>
          <w:kern w:val="2"/>
          <w:sz w:val="24"/>
          <w:szCs w:val="32"/>
          <w:lang w:val="en-US" w:eastAsia="zh-CN" w:bidi="ar-SA"/>
        </w:rPr>
        <w:t>，点击数据退回</w:t>
      </w:r>
    </w:p>
    <w:p w14:paraId="6AFABB30"/>
    <w:p w14:paraId="18DA513E">
      <w:r>
        <w:drawing>
          <wp:inline distT="0" distB="0" distL="114300" distR="114300">
            <wp:extent cx="5253355" cy="2626995"/>
            <wp:effectExtent l="0" t="0" r="444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16561">
      <w:r>
        <w:drawing>
          <wp:inline distT="0" distB="0" distL="114300" distR="114300">
            <wp:extent cx="5253355" cy="2626995"/>
            <wp:effectExtent l="0" t="0" r="444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3B33C">
      <w:pPr>
        <w:numPr>
          <w:ilvl w:val="0"/>
          <w:numId w:val="0"/>
        </w:numPr>
        <w:rPr>
          <w:rFonts w:hint="default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  <w:t>3.先点击指导老师审核退回，并下拉页面，输入需要退回的学生姓名并查询，选中后点击退回。</w:t>
      </w:r>
    </w:p>
    <w:p w14:paraId="089D96F6">
      <w:r>
        <w:drawing>
          <wp:inline distT="0" distB="0" distL="114300" distR="114300">
            <wp:extent cx="5253355" cy="2626995"/>
            <wp:effectExtent l="0" t="0" r="444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2133F">
      <w:r>
        <w:drawing>
          <wp:inline distT="0" distB="0" distL="114300" distR="114300">
            <wp:extent cx="5253355" cy="2626995"/>
            <wp:effectExtent l="0" t="0" r="444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48581">
      <w:pPr>
        <w:numPr>
          <w:ilvl w:val="0"/>
          <w:numId w:val="0"/>
        </w:numPr>
        <w:rPr>
          <w:rFonts w:hint="default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  <w:t>4.</w:t>
      </w:r>
      <w:r>
        <w:rPr>
          <w:rFonts w:hint="eastAsia" w:cs="Times New Roman"/>
          <w:kern w:val="2"/>
          <w:sz w:val="24"/>
          <w:szCs w:val="32"/>
          <w:lang w:val="en-US" w:eastAsia="zh-CN" w:bidi="ar-SA"/>
        </w:rPr>
        <w:t>再点击学生上传论文初稿退回，</w:t>
      </w:r>
      <w: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  <w:t>并下拉页面，</w:t>
      </w:r>
      <w:r>
        <w:rPr>
          <w:rFonts w:hint="eastAsia" w:cs="Times New Roman"/>
          <w:kern w:val="2"/>
          <w:sz w:val="24"/>
          <w:szCs w:val="32"/>
          <w:lang w:val="en-US" w:eastAsia="zh-CN" w:bidi="ar-SA"/>
        </w:rPr>
        <w:t>再次</w:t>
      </w:r>
      <w: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  <w:t>输入需要退回的学生姓名并查询，选中后点击退回</w:t>
      </w:r>
      <w:r>
        <w:rPr>
          <w:rFonts w:hint="eastAsia" w:cs="Times New Roman"/>
          <w:kern w:val="2"/>
          <w:sz w:val="24"/>
          <w:szCs w:val="32"/>
          <w:lang w:val="en-US" w:eastAsia="zh-CN" w:bidi="ar-SA"/>
        </w:rPr>
        <w:t>即可</w:t>
      </w:r>
      <w:r>
        <w:rPr>
          <w:rFonts w:hint="eastAsia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  <w:t>。</w:t>
      </w:r>
    </w:p>
    <w:p w14:paraId="5AA548AB">
      <w:pPr>
        <w:numPr>
          <w:ilvl w:val="0"/>
          <w:numId w:val="0"/>
        </w:numPr>
        <w:rPr>
          <w:rFonts w:hint="default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</w:p>
    <w:p w14:paraId="6C325562">
      <w:pPr>
        <w:numPr>
          <w:ilvl w:val="0"/>
          <w:numId w:val="0"/>
        </w:numPr>
        <w:rPr>
          <w:rFonts w:hint="default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  <w:drawing>
          <wp:inline distT="0" distB="0" distL="114300" distR="114300">
            <wp:extent cx="5253355" cy="2626995"/>
            <wp:effectExtent l="0" t="0" r="4445" b="1905"/>
            <wp:docPr id="7" name="图片 7" descr="174650876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4650876050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CD3B7">
      <w:pPr>
        <w:numPr>
          <w:ilvl w:val="0"/>
          <w:numId w:val="0"/>
        </w:numPr>
        <w:rPr>
          <w:rFonts w:hint="default" w:ascii="Times New Roman" w:hAnsi="Times New Roman" w:eastAsia="宋体" w:cs="Times New Roman"/>
          <w:kern w:val="2"/>
          <w:sz w:val="24"/>
          <w:szCs w:val="32"/>
          <w:lang w:val="en-US" w:eastAsia="zh-CN" w:bidi="ar-SA"/>
        </w:rPr>
      </w:pPr>
      <w:r>
        <w:drawing>
          <wp:inline distT="0" distB="0" distL="114300" distR="114300">
            <wp:extent cx="5253355" cy="2626995"/>
            <wp:effectExtent l="0" t="0" r="444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3" w:bottom="1440" w:left="1803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D339D83"/>
    <w:multiLevelType w:val="singleLevel"/>
    <w:tmpl w:val="CD339D83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3OTE5YmEzNzUwZjkxYzhmYTIzY2I3OGIyYWUwNzAifQ=="/>
  </w:docVars>
  <w:rsids>
    <w:rsidRoot w:val="0016697F"/>
    <w:rsid w:val="00156766"/>
    <w:rsid w:val="0016697F"/>
    <w:rsid w:val="006B5C90"/>
    <w:rsid w:val="00815AA8"/>
    <w:rsid w:val="00BB4348"/>
    <w:rsid w:val="01036F61"/>
    <w:rsid w:val="018A1427"/>
    <w:rsid w:val="01FB451F"/>
    <w:rsid w:val="035B4572"/>
    <w:rsid w:val="03AC38D7"/>
    <w:rsid w:val="05AF5900"/>
    <w:rsid w:val="05E816BC"/>
    <w:rsid w:val="0DCA0D30"/>
    <w:rsid w:val="0E291273"/>
    <w:rsid w:val="0E5E1C72"/>
    <w:rsid w:val="0ECD2464"/>
    <w:rsid w:val="10862CA4"/>
    <w:rsid w:val="10D426BF"/>
    <w:rsid w:val="1442207C"/>
    <w:rsid w:val="14773A89"/>
    <w:rsid w:val="14AD5701"/>
    <w:rsid w:val="14B940A6"/>
    <w:rsid w:val="15DE18EA"/>
    <w:rsid w:val="177B5642"/>
    <w:rsid w:val="1879006B"/>
    <w:rsid w:val="192D0BBE"/>
    <w:rsid w:val="1B7C5E2D"/>
    <w:rsid w:val="1C0B3F08"/>
    <w:rsid w:val="1DA7013D"/>
    <w:rsid w:val="1E7919C2"/>
    <w:rsid w:val="210C642B"/>
    <w:rsid w:val="237F550C"/>
    <w:rsid w:val="248D54D8"/>
    <w:rsid w:val="272C6959"/>
    <w:rsid w:val="29194CBB"/>
    <w:rsid w:val="2CAF67A8"/>
    <w:rsid w:val="2CBC252D"/>
    <w:rsid w:val="2F974B8C"/>
    <w:rsid w:val="30931754"/>
    <w:rsid w:val="30B11C7D"/>
    <w:rsid w:val="32FA7647"/>
    <w:rsid w:val="33291F9F"/>
    <w:rsid w:val="332D7BDD"/>
    <w:rsid w:val="3331426E"/>
    <w:rsid w:val="33744C89"/>
    <w:rsid w:val="342B4E89"/>
    <w:rsid w:val="34474DD2"/>
    <w:rsid w:val="37863350"/>
    <w:rsid w:val="395104A1"/>
    <w:rsid w:val="3B8D483C"/>
    <w:rsid w:val="3DFB09DB"/>
    <w:rsid w:val="41FE71F7"/>
    <w:rsid w:val="42533310"/>
    <w:rsid w:val="444A7FC7"/>
    <w:rsid w:val="449851D6"/>
    <w:rsid w:val="4D0B343C"/>
    <w:rsid w:val="4D3D4B6D"/>
    <w:rsid w:val="4E127DA7"/>
    <w:rsid w:val="4E2D6F5D"/>
    <w:rsid w:val="5233653E"/>
    <w:rsid w:val="54256F82"/>
    <w:rsid w:val="54CF4FF4"/>
    <w:rsid w:val="55C40751"/>
    <w:rsid w:val="56A33C92"/>
    <w:rsid w:val="5D812854"/>
    <w:rsid w:val="5F295A2B"/>
    <w:rsid w:val="5FED5F7E"/>
    <w:rsid w:val="6082700E"/>
    <w:rsid w:val="61163C02"/>
    <w:rsid w:val="617F52FC"/>
    <w:rsid w:val="6223212B"/>
    <w:rsid w:val="62E80C7F"/>
    <w:rsid w:val="62F13FD7"/>
    <w:rsid w:val="66590D27"/>
    <w:rsid w:val="67256946"/>
    <w:rsid w:val="6BCC4A0B"/>
    <w:rsid w:val="6C450EF0"/>
    <w:rsid w:val="6D031762"/>
    <w:rsid w:val="71DC07CC"/>
    <w:rsid w:val="7253164E"/>
    <w:rsid w:val="731A4E85"/>
    <w:rsid w:val="74AD7E59"/>
    <w:rsid w:val="769136B0"/>
    <w:rsid w:val="7AF73697"/>
    <w:rsid w:val="7B191EC6"/>
    <w:rsid w:val="7CF55243"/>
    <w:rsid w:val="7E636792"/>
    <w:rsid w:val="7FBE89D5"/>
    <w:rsid w:val="7FEBDD2E"/>
    <w:rsid w:val="B9E0B4D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756</Words>
  <Characters>777</Characters>
  <Lines>6</Lines>
  <Paragraphs>1</Paragraphs>
  <TotalTime>16</TotalTime>
  <ScaleCrop>false</ScaleCrop>
  <LinksUpToDate>false</LinksUpToDate>
  <CharactersWithSpaces>777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2022-04-08T07:40:00Z</dcterms:created>
  <dc:creator>JSFW</dc:creator>
  <cp:lastModifiedBy>李永旭1393065941</cp:lastModifiedBy>
  <dcterms:modified xsi:type="dcterms:W3CDTF">2025-05-06T05:34:24Z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F8B63C0C59584D3EAE2A560412EBF292_13</vt:lpwstr>
  </property>
  <property fmtid="{D5CDD505-2E9C-101B-9397-08002B2CF9AE}" pid="4" name="KSOTemplateDocerSaveRecord">
    <vt:lpwstr>eyJoZGlkIjoiMjE0YjgxNTFjNTE2ZGY5MzZlMGNjY2E1MjEzY2ZmNDgiLCJ1c2VySWQiOiIxMTY2MDUyMSJ9</vt:lpwstr>
  </property>
</Properties>
</file>